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081" w:rsidRPr="008E2E44" w:rsidRDefault="00FD4081" w:rsidP="00FD4081">
      <w:pPr>
        <w:rPr>
          <w:sz w:val="28"/>
          <w:szCs w:val="28"/>
        </w:rPr>
      </w:pPr>
    </w:p>
    <w:p w:rsidR="00FD4081" w:rsidRPr="00FD4081" w:rsidRDefault="00FD4081" w:rsidP="00FD4081">
      <w:pPr>
        <w:ind w:left="1260"/>
        <w:rPr>
          <w:rFonts w:ascii="HelveticaNeueLT Std Med" w:hAnsi="HelveticaNeueLT Std Med"/>
          <w:sz w:val="28"/>
          <w:szCs w:val="28"/>
        </w:rPr>
      </w:pPr>
      <w:proofErr w:type="gramStart"/>
      <w:r w:rsidRPr="00FD4081">
        <w:rPr>
          <w:sz w:val="28"/>
          <w:szCs w:val="28"/>
        </w:rPr>
        <w:t>integrated</w:t>
      </w:r>
      <w:proofErr w:type="gramEnd"/>
      <w:r w:rsidRPr="00FD4081">
        <w:rPr>
          <w:sz w:val="28"/>
          <w:szCs w:val="28"/>
        </w:rPr>
        <w:t xml:space="preserve"> safety </w:t>
      </w:r>
      <w:r w:rsidRPr="00FD4081">
        <w:rPr>
          <w:rFonts w:ascii="HelveticaNeueLT Std Med" w:hAnsi="HelveticaNeueLT Std Med"/>
          <w:sz w:val="28"/>
          <w:szCs w:val="28"/>
        </w:rPr>
        <w:t>Standard Operating Practices</w:t>
      </w:r>
    </w:p>
    <w:p w:rsidR="00301DBB" w:rsidRDefault="00301DBB"/>
    <w:p w:rsidR="00301DBB" w:rsidRDefault="00301DBB" w:rsidP="00D77693">
      <w:pPr>
        <w:ind w:left="1440"/>
      </w:pPr>
    </w:p>
    <w:tbl>
      <w:tblPr>
        <w:tblStyle w:val="TableGrid"/>
        <w:tblW w:w="0" w:type="auto"/>
        <w:tblInd w:w="116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FB236B" w:rsidTr="00FD4081">
        <w:trPr>
          <w:trHeight w:val="397"/>
        </w:trPr>
        <w:tc>
          <w:tcPr>
            <w:tcW w:w="10008" w:type="dxa"/>
            <w:gridSpan w:val="2"/>
            <w:shd w:val="clear" w:color="auto" w:fill="auto"/>
            <w:vAlign w:val="center"/>
          </w:tcPr>
          <w:p w:rsidR="00FB236B" w:rsidRPr="00277BE7" w:rsidRDefault="00FB236B" w:rsidP="00FB236B">
            <w:pPr>
              <w:pStyle w:val="Heading3"/>
            </w:pPr>
            <w:r w:rsidRPr="00277BE7">
              <w:t>General Information</w:t>
            </w:r>
          </w:p>
        </w:tc>
      </w:tr>
      <w:tr w:rsidR="00FB236B" w:rsidTr="00FD4081">
        <w:trPr>
          <w:trHeight w:val="397"/>
        </w:trPr>
        <w:tc>
          <w:tcPr>
            <w:tcW w:w="4622" w:type="dxa"/>
            <w:shd w:val="clear" w:color="auto" w:fill="auto"/>
            <w:vAlign w:val="bottom"/>
          </w:tcPr>
          <w:p w:rsidR="00FB236B" w:rsidRPr="00277BE7" w:rsidRDefault="00FB236B" w:rsidP="00FB236B">
            <w:r w:rsidRPr="00277BE7">
              <w:t>SOP number</w:t>
            </w:r>
          </w:p>
        </w:tc>
        <w:tc>
          <w:tcPr>
            <w:tcW w:w="5386" w:type="dxa"/>
            <w:shd w:val="clear" w:color="auto" w:fill="auto"/>
            <w:vAlign w:val="bottom"/>
          </w:tcPr>
          <w:p w:rsidR="00FB236B" w:rsidRPr="00277BE7" w:rsidRDefault="00FB236B" w:rsidP="00FB236B">
            <w:r w:rsidRPr="00277BE7">
              <w:t>Written by:</w:t>
            </w:r>
          </w:p>
        </w:tc>
      </w:tr>
      <w:tr w:rsidR="00FB236B" w:rsidTr="00FD4081">
        <w:trPr>
          <w:trHeight w:val="397"/>
        </w:trPr>
        <w:tc>
          <w:tcPr>
            <w:tcW w:w="4622" w:type="dxa"/>
            <w:shd w:val="clear" w:color="auto" w:fill="auto"/>
            <w:vAlign w:val="bottom"/>
          </w:tcPr>
          <w:p w:rsidR="00FB236B" w:rsidRPr="00277BE7" w:rsidRDefault="00FB236B" w:rsidP="00FB236B">
            <w:r w:rsidRPr="00277BE7">
              <w:t>Date effective</w:t>
            </w:r>
            <w:r>
              <w:t>: 04 03 14</w:t>
            </w:r>
          </w:p>
        </w:tc>
        <w:tc>
          <w:tcPr>
            <w:tcW w:w="5386" w:type="dxa"/>
            <w:shd w:val="clear" w:color="auto" w:fill="auto"/>
            <w:vAlign w:val="bottom"/>
          </w:tcPr>
          <w:p w:rsidR="00FB236B" w:rsidRPr="00277BE7" w:rsidRDefault="00FB236B" w:rsidP="00FB236B">
            <w:r w:rsidRPr="00277BE7">
              <w:t>Last modified</w:t>
            </w:r>
            <w:r>
              <w:t>: 29 05 15</w:t>
            </w:r>
          </w:p>
        </w:tc>
      </w:tr>
      <w:tr w:rsidR="00FB236B" w:rsidTr="00FD4081">
        <w:trPr>
          <w:trHeight w:val="397"/>
        </w:trPr>
        <w:tc>
          <w:tcPr>
            <w:tcW w:w="10008" w:type="dxa"/>
            <w:gridSpan w:val="2"/>
            <w:shd w:val="clear" w:color="auto" w:fill="auto"/>
            <w:vAlign w:val="bottom"/>
          </w:tcPr>
          <w:p w:rsidR="00FB236B" w:rsidRPr="00277BE7" w:rsidRDefault="00FB236B" w:rsidP="00FB236B">
            <w:r w:rsidRPr="00277BE7">
              <w:t>Job task:</w:t>
            </w:r>
            <w:r>
              <w:t xml:space="preserve"> Connecting / Disconnecting Anhydrous Ammonia Nurse Tank</w:t>
            </w:r>
          </w:p>
        </w:tc>
      </w:tr>
      <w:tr w:rsidR="00FB236B" w:rsidTr="00FD4081">
        <w:trPr>
          <w:trHeight w:val="397"/>
        </w:trPr>
        <w:tc>
          <w:tcPr>
            <w:tcW w:w="4622" w:type="dxa"/>
            <w:shd w:val="clear" w:color="auto" w:fill="auto"/>
            <w:vAlign w:val="bottom"/>
          </w:tcPr>
          <w:p w:rsidR="00FB236B" w:rsidRPr="00277BE7" w:rsidRDefault="00FB236B" w:rsidP="00FB236B">
            <w:r w:rsidRPr="00277BE7">
              <w:t>Location</w:t>
            </w:r>
            <w:r>
              <w:t>: Field</w:t>
            </w:r>
          </w:p>
        </w:tc>
        <w:tc>
          <w:tcPr>
            <w:tcW w:w="5386" w:type="dxa"/>
            <w:shd w:val="clear" w:color="auto" w:fill="auto"/>
            <w:vAlign w:val="bottom"/>
          </w:tcPr>
          <w:p w:rsidR="00FB236B" w:rsidRPr="00277BE7" w:rsidRDefault="00FB236B" w:rsidP="00FB236B">
            <w:r w:rsidRPr="00277BE7">
              <w:t>No of employees performing job:</w:t>
            </w:r>
            <w:r>
              <w:t xml:space="preserve"> 1 </w:t>
            </w:r>
          </w:p>
        </w:tc>
      </w:tr>
    </w:tbl>
    <w:p w:rsidR="00FB236B" w:rsidRDefault="00FB236B" w:rsidP="00F273D8">
      <w:pPr>
        <w:spacing w:before="0" w:after="0"/>
      </w:pPr>
    </w:p>
    <w:p w:rsidR="00FD4081" w:rsidRDefault="00FD4081" w:rsidP="00F273D8">
      <w:pPr>
        <w:spacing w:before="0" w:after="0"/>
      </w:pPr>
    </w:p>
    <w:tbl>
      <w:tblPr>
        <w:tblStyle w:val="TableGrid"/>
        <w:tblW w:w="0" w:type="auto"/>
        <w:tblInd w:w="116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53"/>
        <w:gridCol w:w="7337"/>
      </w:tblGrid>
      <w:tr w:rsidR="00FB236B" w:rsidRPr="00277BE7" w:rsidTr="00FD4081">
        <w:tc>
          <w:tcPr>
            <w:tcW w:w="9990" w:type="dxa"/>
            <w:gridSpan w:val="2"/>
            <w:shd w:val="clear" w:color="auto" w:fill="auto"/>
            <w:vAlign w:val="center"/>
          </w:tcPr>
          <w:p w:rsidR="00FB236B" w:rsidRDefault="00FB236B" w:rsidP="00FB236B">
            <w:pPr>
              <w:pStyle w:val="Heading3"/>
            </w:pPr>
            <w:r w:rsidRPr="00277BE7">
              <w:t>Responsibilities</w:t>
            </w:r>
          </w:p>
          <w:p w:rsidR="00FB236B" w:rsidRPr="00FB236B" w:rsidRDefault="00FB236B" w:rsidP="00FB236B">
            <w:pPr>
              <w:pStyle w:val="Heading1"/>
            </w:pPr>
            <w:r>
              <w:t>(W</w:t>
            </w:r>
            <w:r w:rsidRPr="00277BE7">
              <w:t>ho is responsible for each aspect of the job)</w:t>
            </w:r>
          </w:p>
        </w:tc>
      </w:tr>
      <w:tr w:rsidR="00FB236B" w:rsidRPr="00CA6227" w:rsidTr="00FD4081">
        <w:tc>
          <w:tcPr>
            <w:tcW w:w="2653" w:type="dxa"/>
            <w:shd w:val="clear" w:color="auto" w:fill="auto"/>
          </w:tcPr>
          <w:p w:rsidR="00FB236B" w:rsidRPr="00CA6227" w:rsidRDefault="00FB236B" w:rsidP="00FB236B">
            <w:pPr>
              <w:pStyle w:val="Heading1"/>
            </w:pPr>
            <w:r w:rsidRPr="00CA6227">
              <w:t>Position</w:t>
            </w:r>
          </w:p>
        </w:tc>
        <w:tc>
          <w:tcPr>
            <w:tcW w:w="7337" w:type="dxa"/>
            <w:shd w:val="clear" w:color="auto" w:fill="auto"/>
          </w:tcPr>
          <w:p w:rsidR="00FB236B" w:rsidRPr="00CA6227" w:rsidRDefault="00FB236B" w:rsidP="00FB236B">
            <w:pPr>
              <w:pStyle w:val="Heading1"/>
            </w:pPr>
            <w:r w:rsidRPr="00CA6227">
              <w:t>Duties</w:t>
            </w:r>
          </w:p>
        </w:tc>
      </w:tr>
      <w:tr w:rsidR="00FB236B" w:rsidTr="00FD4081">
        <w:tc>
          <w:tcPr>
            <w:tcW w:w="2653" w:type="dxa"/>
            <w:shd w:val="clear" w:color="auto" w:fill="auto"/>
          </w:tcPr>
          <w:p w:rsidR="00FB236B" w:rsidRDefault="00FB236B" w:rsidP="00FB236B">
            <w:r>
              <w:t>Employer</w:t>
            </w:r>
          </w:p>
        </w:tc>
        <w:tc>
          <w:tcPr>
            <w:tcW w:w="7337" w:type="dxa"/>
            <w:shd w:val="clear" w:color="auto" w:fill="auto"/>
          </w:tcPr>
          <w:p w:rsidR="00FB236B" w:rsidRDefault="00FB236B" w:rsidP="00FB236B">
            <w:r w:rsidRPr="5D0C5884">
              <w:rPr>
                <w:rFonts w:eastAsia="HelveticaNeueLT Std Lt Ext" w:cs="HelveticaNeueLT Std Lt Ext"/>
              </w:rPr>
              <w:t xml:space="preserve">Is responsible to provide instruction, safe equipment and supervision to the workers to have a safe working environment. </w:t>
            </w:r>
          </w:p>
        </w:tc>
      </w:tr>
      <w:tr w:rsidR="00FB236B" w:rsidTr="00FD4081">
        <w:trPr>
          <w:trHeight w:val="324"/>
        </w:trPr>
        <w:tc>
          <w:tcPr>
            <w:tcW w:w="2653" w:type="dxa"/>
            <w:shd w:val="clear" w:color="auto" w:fill="auto"/>
          </w:tcPr>
          <w:p w:rsidR="00FB236B" w:rsidRDefault="00FB236B" w:rsidP="00FB236B">
            <w:r>
              <w:t>Worker</w:t>
            </w:r>
          </w:p>
        </w:tc>
        <w:tc>
          <w:tcPr>
            <w:tcW w:w="7337" w:type="dxa"/>
            <w:shd w:val="clear" w:color="auto" w:fill="auto"/>
          </w:tcPr>
          <w:p w:rsidR="00FB236B" w:rsidRDefault="00FB236B" w:rsidP="00FB236B">
            <w:r>
              <w:t>To follow the instruction of the employer and use the proper equipment, be aware of and share hazard information with fellow workers and your employer.</w:t>
            </w:r>
          </w:p>
        </w:tc>
      </w:tr>
    </w:tbl>
    <w:p w:rsidR="00FB236B" w:rsidRDefault="00FB236B" w:rsidP="00FB236B">
      <w:pPr>
        <w:pStyle w:val="BodyContent"/>
        <w:spacing w:before="0" w:beforeAutospacing="0" w:after="0" w:afterAutospacing="0" w:line="240" w:lineRule="auto"/>
        <w:ind w:right="1440"/>
        <w:rPr>
          <w:rFonts w:ascii="HelveticaNeueLT Std Lt Ext" w:hAnsi="HelveticaNeueLT Std Lt Ext"/>
        </w:rPr>
      </w:pPr>
    </w:p>
    <w:p w:rsidR="00FD4081" w:rsidRDefault="00FD4081" w:rsidP="00FB236B">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16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575"/>
        <w:gridCol w:w="3433"/>
      </w:tblGrid>
      <w:tr w:rsidR="00FB236B" w:rsidRPr="00CA6227" w:rsidTr="00FD4081">
        <w:trPr>
          <w:trHeight w:val="266"/>
        </w:trPr>
        <w:tc>
          <w:tcPr>
            <w:tcW w:w="10008" w:type="dxa"/>
            <w:gridSpan w:val="2"/>
            <w:shd w:val="clear" w:color="auto" w:fill="auto"/>
          </w:tcPr>
          <w:p w:rsidR="00FB236B" w:rsidRPr="00CA6227" w:rsidRDefault="00FB236B" w:rsidP="00FB236B">
            <w:pPr>
              <w:pStyle w:val="Heading3"/>
            </w:pPr>
            <w:r w:rsidRPr="00CA6227">
              <w:t>Job Task Assessment</w:t>
            </w:r>
          </w:p>
          <w:p w:rsidR="00FB236B" w:rsidRPr="00FB236B" w:rsidRDefault="00FB236B" w:rsidP="00FB236B">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FB236B" w:rsidRPr="00CA6227" w:rsidTr="00FD4081">
        <w:trPr>
          <w:trHeight w:val="266"/>
        </w:trPr>
        <w:tc>
          <w:tcPr>
            <w:tcW w:w="6575" w:type="dxa"/>
            <w:shd w:val="clear" w:color="auto" w:fill="auto"/>
          </w:tcPr>
          <w:p w:rsidR="00FB236B" w:rsidRPr="00CA6227" w:rsidRDefault="00FB236B" w:rsidP="00FB236B">
            <w:pPr>
              <w:pStyle w:val="Heading1"/>
            </w:pPr>
            <w:r w:rsidRPr="00CA6227">
              <w:t>Job Task</w:t>
            </w:r>
          </w:p>
        </w:tc>
        <w:tc>
          <w:tcPr>
            <w:tcW w:w="3433" w:type="dxa"/>
            <w:shd w:val="clear" w:color="auto" w:fill="auto"/>
          </w:tcPr>
          <w:p w:rsidR="00FB236B" w:rsidRPr="00CA6227" w:rsidRDefault="00FB236B" w:rsidP="00FB236B">
            <w:pPr>
              <w:pStyle w:val="Heading1"/>
            </w:pPr>
            <w:r w:rsidRPr="00CA6227">
              <w:t>Hazards</w:t>
            </w:r>
          </w:p>
        </w:tc>
      </w:tr>
      <w:tr w:rsidR="00FB236B" w:rsidTr="00FD4081">
        <w:trPr>
          <w:trHeight w:val="262"/>
        </w:trPr>
        <w:tc>
          <w:tcPr>
            <w:tcW w:w="6575" w:type="dxa"/>
            <w:shd w:val="clear" w:color="auto" w:fill="auto"/>
          </w:tcPr>
          <w:p w:rsidR="00FB236B" w:rsidRDefault="00FB236B" w:rsidP="00FB236B">
            <w:r w:rsidRPr="00C83CC0">
              <w:t>Park in an upwi</w:t>
            </w:r>
            <w:r>
              <w:t>nd position from the nurse tank and approach tank from an upwind direction.</w:t>
            </w:r>
          </w:p>
        </w:tc>
        <w:tc>
          <w:tcPr>
            <w:tcW w:w="3433" w:type="dxa"/>
            <w:shd w:val="clear" w:color="auto" w:fill="auto"/>
          </w:tcPr>
          <w:p w:rsidR="00FB236B" w:rsidRDefault="00FB236B" w:rsidP="00FB236B">
            <w:r>
              <w:t>Inhalation, Skin/Eye contact</w:t>
            </w:r>
          </w:p>
        </w:tc>
      </w:tr>
      <w:tr w:rsidR="00FB236B" w:rsidTr="00FD4081">
        <w:trPr>
          <w:trHeight w:val="262"/>
        </w:trPr>
        <w:tc>
          <w:tcPr>
            <w:tcW w:w="6575" w:type="dxa"/>
            <w:shd w:val="clear" w:color="auto" w:fill="auto"/>
          </w:tcPr>
          <w:p w:rsidR="00FB236B" w:rsidRDefault="00FB236B" w:rsidP="00FB236B">
            <w:r>
              <w:t>Ensure the liquid withdrawal valve on the nurse wagon is closed.</w:t>
            </w:r>
          </w:p>
        </w:tc>
        <w:tc>
          <w:tcPr>
            <w:tcW w:w="3433" w:type="dxa"/>
            <w:shd w:val="clear" w:color="auto" w:fill="auto"/>
          </w:tcPr>
          <w:p w:rsidR="00FB236B" w:rsidRDefault="00FB236B" w:rsidP="00FB236B">
            <w:r>
              <w:t>Inhalation, Skin/Eye Contact</w:t>
            </w:r>
          </w:p>
        </w:tc>
      </w:tr>
      <w:tr w:rsidR="00FB236B" w:rsidTr="00FD4081">
        <w:trPr>
          <w:trHeight w:val="262"/>
        </w:trPr>
        <w:tc>
          <w:tcPr>
            <w:tcW w:w="6575" w:type="dxa"/>
            <w:shd w:val="clear" w:color="auto" w:fill="auto"/>
          </w:tcPr>
          <w:p w:rsidR="00FB236B" w:rsidRDefault="00FB236B" w:rsidP="00FB236B">
            <w:r>
              <w:t>Position the applicator unit and ensure the hitch pin is secured.</w:t>
            </w:r>
          </w:p>
        </w:tc>
        <w:tc>
          <w:tcPr>
            <w:tcW w:w="3433" w:type="dxa"/>
            <w:shd w:val="clear" w:color="auto" w:fill="auto"/>
          </w:tcPr>
          <w:p w:rsidR="00FB236B" w:rsidRDefault="00FB236B" w:rsidP="00FB236B">
            <w:r>
              <w:t>Pinch Points</w:t>
            </w:r>
          </w:p>
        </w:tc>
      </w:tr>
      <w:tr w:rsidR="00FB236B" w:rsidTr="00FD4081">
        <w:trPr>
          <w:trHeight w:val="262"/>
        </w:trPr>
        <w:tc>
          <w:tcPr>
            <w:tcW w:w="6575" w:type="dxa"/>
            <w:shd w:val="clear" w:color="auto" w:fill="auto"/>
          </w:tcPr>
          <w:p w:rsidR="00FB236B" w:rsidRDefault="00FB236B" w:rsidP="00FB236B">
            <w:r>
              <w:t>Ensure the safety chains are attached.</w:t>
            </w:r>
          </w:p>
        </w:tc>
        <w:tc>
          <w:tcPr>
            <w:tcW w:w="3433" w:type="dxa"/>
            <w:shd w:val="clear" w:color="auto" w:fill="auto"/>
          </w:tcPr>
          <w:p w:rsidR="00FB236B" w:rsidRDefault="00FB236B" w:rsidP="00FB236B"/>
        </w:tc>
      </w:tr>
      <w:tr w:rsidR="00FB236B" w:rsidTr="00FD4081">
        <w:trPr>
          <w:trHeight w:val="262"/>
        </w:trPr>
        <w:tc>
          <w:tcPr>
            <w:tcW w:w="6575" w:type="dxa"/>
            <w:shd w:val="clear" w:color="auto" w:fill="auto"/>
          </w:tcPr>
          <w:p w:rsidR="00FB236B" w:rsidRDefault="00FB236B" w:rsidP="00FB236B">
            <w:r>
              <w:t>Standing upwind, open the bleeder valve on the applicator’s breakaway coupler to relieve any pressure.</w:t>
            </w:r>
          </w:p>
        </w:tc>
        <w:tc>
          <w:tcPr>
            <w:tcW w:w="3433" w:type="dxa"/>
            <w:shd w:val="clear" w:color="auto" w:fill="auto"/>
          </w:tcPr>
          <w:p w:rsidR="00FB236B" w:rsidRDefault="00FB236B" w:rsidP="00FB236B">
            <w:r>
              <w:t>Inhalation, Skin/Eye Contact</w:t>
            </w:r>
          </w:p>
        </w:tc>
      </w:tr>
      <w:tr w:rsidR="00FB236B" w:rsidTr="00FD4081">
        <w:trPr>
          <w:trHeight w:val="262"/>
        </w:trPr>
        <w:tc>
          <w:tcPr>
            <w:tcW w:w="6575" w:type="dxa"/>
            <w:shd w:val="clear" w:color="auto" w:fill="auto"/>
          </w:tcPr>
          <w:p w:rsidR="00FB236B" w:rsidRDefault="00FB236B" w:rsidP="00FB236B">
            <w:r>
              <w:t>Lift and shake the hose to ensure any pooled anhydrous ammonia is released.</w:t>
            </w:r>
          </w:p>
        </w:tc>
        <w:tc>
          <w:tcPr>
            <w:tcW w:w="3433" w:type="dxa"/>
            <w:shd w:val="clear" w:color="auto" w:fill="auto"/>
          </w:tcPr>
          <w:p w:rsidR="00FB236B" w:rsidRDefault="00FB236B" w:rsidP="00FB236B">
            <w:r>
              <w:t>Inhalation, Skin/Eye Contact</w:t>
            </w:r>
          </w:p>
        </w:tc>
      </w:tr>
      <w:tr w:rsidR="00FB236B" w:rsidTr="00FD4081">
        <w:trPr>
          <w:trHeight w:val="262"/>
        </w:trPr>
        <w:tc>
          <w:tcPr>
            <w:tcW w:w="6575" w:type="dxa"/>
            <w:shd w:val="clear" w:color="auto" w:fill="auto"/>
          </w:tcPr>
          <w:p w:rsidR="00FB236B" w:rsidRDefault="00FB236B" w:rsidP="00FB236B">
            <w:r>
              <w:t>Remove the protective cap on the breakaway coupler. Ensure the packaging is in good condition and in place.</w:t>
            </w:r>
          </w:p>
        </w:tc>
        <w:tc>
          <w:tcPr>
            <w:tcW w:w="3433" w:type="dxa"/>
            <w:shd w:val="clear" w:color="auto" w:fill="auto"/>
          </w:tcPr>
          <w:p w:rsidR="00FB236B" w:rsidRDefault="00FB236B" w:rsidP="00FB236B">
            <w:r>
              <w:t>Inhalation, Skin/Eye contact</w:t>
            </w:r>
          </w:p>
        </w:tc>
      </w:tr>
      <w:tr w:rsidR="00FB236B" w:rsidTr="00FD4081">
        <w:trPr>
          <w:trHeight w:val="262"/>
        </w:trPr>
        <w:tc>
          <w:tcPr>
            <w:tcW w:w="6575" w:type="dxa"/>
            <w:shd w:val="clear" w:color="auto" w:fill="auto"/>
          </w:tcPr>
          <w:p w:rsidR="00FB236B" w:rsidRDefault="00FB236B" w:rsidP="00FB236B">
            <w:r>
              <w:t>Remove the transfer hose from the nurse tank’s park plug. Handle by the valve body, not by the valve wheel.</w:t>
            </w:r>
          </w:p>
        </w:tc>
        <w:tc>
          <w:tcPr>
            <w:tcW w:w="3433" w:type="dxa"/>
            <w:shd w:val="clear" w:color="auto" w:fill="auto"/>
          </w:tcPr>
          <w:p w:rsidR="00FB236B" w:rsidRDefault="00FB236B" w:rsidP="00FB236B">
            <w:r>
              <w:t>Inhalation, Skin/Eye Contact</w:t>
            </w:r>
          </w:p>
        </w:tc>
      </w:tr>
    </w:tbl>
    <w:p w:rsidR="00FD4081" w:rsidRDefault="00FD4081">
      <w:r>
        <w:br w:type="page"/>
      </w:r>
    </w:p>
    <w:p w:rsidR="00FD4081" w:rsidRDefault="00FD4081"/>
    <w:tbl>
      <w:tblPr>
        <w:tblStyle w:val="TableGrid"/>
        <w:tblW w:w="0" w:type="auto"/>
        <w:tblInd w:w="116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575"/>
        <w:gridCol w:w="3433"/>
      </w:tblGrid>
      <w:tr w:rsidR="00FB236B" w:rsidTr="00FD4081">
        <w:trPr>
          <w:trHeight w:val="262"/>
        </w:trPr>
        <w:tc>
          <w:tcPr>
            <w:tcW w:w="6575" w:type="dxa"/>
            <w:shd w:val="clear" w:color="auto" w:fill="auto"/>
          </w:tcPr>
          <w:p w:rsidR="00FB236B" w:rsidRDefault="00FB236B" w:rsidP="00FB236B">
            <w:r>
              <w:t>Attach the hose to the breakaway coupler on the applicator, and tighten securely with a pipe wrench.</w:t>
            </w:r>
          </w:p>
        </w:tc>
        <w:tc>
          <w:tcPr>
            <w:tcW w:w="3433" w:type="dxa"/>
            <w:shd w:val="clear" w:color="auto" w:fill="auto"/>
          </w:tcPr>
          <w:p w:rsidR="00FB236B" w:rsidRDefault="00FB236B" w:rsidP="00FB236B"/>
        </w:tc>
      </w:tr>
      <w:tr w:rsidR="00FB236B" w:rsidTr="00FD4081">
        <w:trPr>
          <w:trHeight w:val="262"/>
        </w:trPr>
        <w:tc>
          <w:tcPr>
            <w:tcW w:w="6575" w:type="dxa"/>
            <w:shd w:val="clear" w:color="auto" w:fill="auto"/>
          </w:tcPr>
          <w:p w:rsidR="00FB236B" w:rsidRDefault="00FB236B" w:rsidP="00FB236B">
            <w:r>
              <w:t>Ensure the bleed valves on the breakaway coupler and on the hose valve are closed.</w:t>
            </w:r>
          </w:p>
        </w:tc>
        <w:tc>
          <w:tcPr>
            <w:tcW w:w="3433" w:type="dxa"/>
            <w:shd w:val="clear" w:color="auto" w:fill="auto"/>
          </w:tcPr>
          <w:p w:rsidR="00FB236B" w:rsidRDefault="00FB236B" w:rsidP="00FB236B">
            <w:r>
              <w:t>Inhalation, Skin/Eye Contact</w:t>
            </w:r>
          </w:p>
        </w:tc>
      </w:tr>
      <w:tr w:rsidR="00FB236B" w:rsidTr="00FD4081">
        <w:trPr>
          <w:trHeight w:val="262"/>
        </w:trPr>
        <w:tc>
          <w:tcPr>
            <w:tcW w:w="6575" w:type="dxa"/>
            <w:shd w:val="clear" w:color="auto" w:fill="auto"/>
          </w:tcPr>
          <w:p w:rsidR="00FB236B" w:rsidRDefault="00FB236B" w:rsidP="00FB236B">
            <w:r>
              <w:t>Slowly open the hose end valve.</w:t>
            </w:r>
          </w:p>
        </w:tc>
        <w:tc>
          <w:tcPr>
            <w:tcW w:w="3433" w:type="dxa"/>
            <w:shd w:val="clear" w:color="auto" w:fill="auto"/>
          </w:tcPr>
          <w:p w:rsidR="00FB236B" w:rsidRDefault="00FB236B" w:rsidP="00FB236B">
            <w:r>
              <w:t>Inhalation, Skin/Eye Contact</w:t>
            </w:r>
          </w:p>
        </w:tc>
      </w:tr>
      <w:tr w:rsidR="00FB236B" w:rsidTr="00FD4081">
        <w:trPr>
          <w:trHeight w:val="262"/>
        </w:trPr>
        <w:tc>
          <w:tcPr>
            <w:tcW w:w="6575" w:type="dxa"/>
            <w:shd w:val="clear" w:color="auto" w:fill="auto"/>
          </w:tcPr>
          <w:p w:rsidR="00FB236B" w:rsidRDefault="00FB236B" w:rsidP="00FB236B">
            <w:r>
              <w:t>Slowly open the main withdrawal valve on the nurse tank and check for leaks. If a leak occurs, close off the nurse tank and re-tighten connections</w:t>
            </w:r>
          </w:p>
        </w:tc>
        <w:tc>
          <w:tcPr>
            <w:tcW w:w="3433" w:type="dxa"/>
            <w:shd w:val="clear" w:color="auto" w:fill="auto"/>
          </w:tcPr>
          <w:p w:rsidR="00FB236B" w:rsidRDefault="00FB236B" w:rsidP="00FB236B">
            <w:r>
              <w:t>Inhalation, Skin/Eye Contact</w:t>
            </w:r>
          </w:p>
        </w:tc>
      </w:tr>
      <w:tr w:rsidR="00FB236B" w:rsidTr="00FD4081">
        <w:trPr>
          <w:trHeight w:val="262"/>
        </w:trPr>
        <w:tc>
          <w:tcPr>
            <w:tcW w:w="6575" w:type="dxa"/>
            <w:shd w:val="clear" w:color="auto" w:fill="auto"/>
          </w:tcPr>
          <w:p w:rsidR="00FB236B" w:rsidRDefault="00FB236B" w:rsidP="00FB236B">
            <w:r>
              <w:t>The system is now charged, and ready to apply anhydrous ammonia.</w:t>
            </w:r>
          </w:p>
        </w:tc>
        <w:tc>
          <w:tcPr>
            <w:tcW w:w="3433" w:type="dxa"/>
            <w:shd w:val="clear" w:color="auto" w:fill="auto"/>
          </w:tcPr>
          <w:p w:rsidR="00FB236B" w:rsidRDefault="00FB236B" w:rsidP="00FB236B"/>
        </w:tc>
      </w:tr>
      <w:tr w:rsidR="00FB236B" w:rsidRPr="00CA6227" w:rsidTr="00FD4081">
        <w:trPr>
          <w:trHeight w:val="168"/>
        </w:trPr>
        <w:tc>
          <w:tcPr>
            <w:tcW w:w="6575" w:type="dxa"/>
            <w:shd w:val="clear" w:color="auto" w:fill="auto"/>
          </w:tcPr>
          <w:p w:rsidR="00FB236B" w:rsidRPr="00CA6227" w:rsidRDefault="00FB236B" w:rsidP="00FB236B">
            <w:r>
              <w:t>Disconnecting nurse tank from applicator unit</w:t>
            </w:r>
          </w:p>
        </w:tc>
        <w:tc>
          <w:tcPr>
            <w:tcW w:w="3433" w:type="dxa"/>
            <w:shd w:val="clear" w:color="auto" w:fill="auto"/>
          </w:tcPr>
          <w:p w:rsidR="00FB236B" w:rsidRPr="00CA6227" w:rsidRDefault="00FB236B" w:rsidP="00FB236B"/>
        </w:tc>
      </w:tr>
      <w:tr w:rsidR="00FB236B" w:rsidTr="00FD4081">
        <w:trPr>
          <w:trHeight w:val="262"/>
        </w:trPr>
        <w:tc>
          <w:tcPr>
            <w:tcW w:w="6575" w:type="dxa"/>
            <w:shd w:val="clear" w:color="auto" w:fill="auto"/>
          </w:tcPr>
          <w:p w:rsidR="00FB236B" w:rsidRDefault="00FB236B" w:rsidP="00FB236B">
            <w:r w:rsidRPr="00C83CC0">
              <w:t>Park in an upwind position from the nurse tank.</w:t>
            </w:r>
            <w:r>
              <w:t xml:space="preserve"> Put on all PPE and approach the tank from an upwind direction.</w:t>
            </w:r>
          </w:p>
        </w:tc>
        <w:tc>
          <w:tcPr>
            <w:tcW w:w="3433" w:type="dxa"/>
            <w:shd w:val="clear" w:color="auto" w:fill="auto"/>
          </w:tcPr>
          <w:p w:rsidR="00FB236B" w:rsidRDefault="00FB236B" w:rsidP="00FB236B">
            <w:r>
              <w:t>Inhalation, Skin/Eye Contact</w:t>
            </w:r>
          </w:p>
        </w:tc>
      </w:tr>
      <w:tr w:rsidR="00FB236B" w:rsidTr="00FD4081">
        <w:trPr>
          <w:trHeight w:val="262"/>
        </w:trPr>
        <w:tc>
          <w:tcPr>
            <w:tcW w:w="6575" w:type="dxa"/>
            <w:shd w:val="clear" w:color="auto" w:fill="auto"/>
          </w:tcPr>
          <w:p w:rsidR="00FB236B" w:rsidRDefault="00FB236B" w:rsidP="00FB236B">
            <w:r>
              <w:t>Close the main withdrawal valve on the bottom of the nurse tank.</w:t>
            </w:r>
          </w:p>
        </w:tc>
        <w:tc>
          <w:tcPr>
            <w:tcW w:w="3433" w:type="dxa"/>
            <w:shd w:val="clear" w:color="auto" w:fill="auto"/>
          </w:tcPr>
          <w:p w:rsidR="00FB236B" w:rsidRDefault="00FB236B" w:rsidP="00FB236B">
            <w:r>
              <w:t>Inhalation, Skin/Eye Contact</w:t>
            </w:r>
          </w:p>
        </w:tc>
      </w:tr>
      <w:tr w:rsidR="00FB236B" w:rsidTr="00FD4081">
        <w:trPr>
          <w:trHeight w:val="262"/>
        </w:trPr>
        <w:tc>
          <w:tcPr>
            <w:tcW w:w="6575" w:type="dxa"/>
            <w:shd w:val="clear" w:color="auto" w:fill="auto"/>
          </w:tcPr>
          <w:p w:rsidR="00FB236B" w:rsidRDefault="00FB236B" w:rsidP="00FB236B">
            <w:r>
              <w:t>Close the hose end valve on the end of the liquid line.</w:t>
            </w:r>
          </w:p>
        </w:tc>
        <w:tc>
          <w:tcPr>
            <w:tcW w:w="3433" w:type="dxa"/>
            <w:shd w:val="clear" w:color="auto" w:fill="auto"/>
          </w:tcPr>
          <w:p w:rsidR="00FB236B" w:rsidRDefault="00FB236B" w:rsidP="00FB236B">
            <w:r>
              <w:t>Inhalation, Skin/Eye Contact</w:t>
            </w:r>
          </w:p>
        </w:tc>
      </w:tr>
      <w:tr w:rsidR="00FB236B" w:rsidTr="00FD4081">
        <w:trPr>
          <w:trHeight w:val="262"/>
        </w:trPr>
        <w:tc>
          <w:tcPr>
            <w:tcW w:w="6575" w:type="dxa"/>
            <w:shd w:val="clear" w:color="auto" w:fill="auto"/>
          </w:tcPr>
          <w:p w:rsidR="00FB236B" w:rsidRDefault="00FB236B" w:rsidP="00FB236B">
            <w:r>
              <w:t>To drain the applicator, pull the machine up the field for 2-3 minutes with the control valve open and the applicator unit in the ground.</w:t>
            </w:r>
          </w:p>
        </w:tc>
        <w:tc>
          <w:tcPr>
            <w:tcW w:w="3433" w:type="dxa"/>
            <w:shd w:val="clear" w:color="auto" w:fill="auto"/>
          </w:tcPr>
          <w:p w:rsidR="00FB236B" w:rsidRDefault="00FB236B" w:rsidP="00FB236B">
            <w:r>
              <w:t>Inhalation, Skin/Eye Contact</w:t>
            </w:r>
          </w:p>
        </w:tc>
      </w:tr>
      <w:tr w:rsidR="00FB236B" w:rsidTr="00FD4081">
        <w:trPr>
          <w:trHeight w:val="262"/>
        </w:trPr>
        <w:tc>
          <w:tcPr>
            <w:tcW w:w="6575" w:type="dxa"/>
            <w:shd w:val="clear" w:color="auto" w:fill="auto"/>
          </w:tcPr>
          <w:p w:rsidR="00FB236B" w:rsidRDefault="00FB236B" w:rsidP="00FB236B">
            <w:r>
              <w:t>Open the bleeders on the breakaway coupler and the hose end valve.</w:t>
            </w:r>
          </w:p>
        </w:tc>
        <w:tc>
          <w:tcPr>
            <w:tcW w:w="3433" w:type="dxa"/>
            <w:shd w:val="clear" w:color="auto" w:fill="auto"/>
          </w:tcPr>
          <w:p w:rsidR="00FB236B" w:rsidRDefault="00FB236B" w:rsidP="00FB236B">
            <w:r>
              <w:t>Inhalation, Skin/Eye Contact</w:t>
            </w:r>
          </w:p>
        </w:tc>
      </w:tr>
      <w:tr w:rsidR="00FB236B" w:rsidTr="00FD4081">
        <w:trPr>
          <w:trHeight w:val="262"/>
        </w:trPr>
        <w:tc>
          <w:tcPr>
            <w:tcW w:w="6575" w:type="dxa"/>
            <w:shd w:val="clear" w:color="auto" w:fill="auto"/>
          </w:tcPr>
          <w:p w:rsidR="00FB236B" w:rsidRDefault="00FB236B" w:rsidP="00FB236B">
            <w:r>
              <w:t xml:space="preserve">Lift up the hose running from the breakaway coupler to the </w:t>
            </w:r>
            <w:proofErr w:type="spellStart"/>
            <w:r>
              <w:t>nitrolator</w:t>
            </w:r>
            <w:proofErr w:type="spellEnd"/>
            <w:r>
              <w:t xml:space="preserve"> to ensure any pooled anhydrous ammonia has been removed from the hose.</w:t>
            </w:r>
          </w:p>
        </w:tc>
        <w:tc>
          <w:tcPr>
            <w:tcW w:w="3433" w:type="dxa"/>
            <w:shd w:val="clear" w:color="auto" w:fill="auto"/>
          </w:tcPr>
          <w:p w:rsidR="00FB236B" w:rsidRDefault="00FB236B" w:rsidP="00FB236B">
            <w:r>
              <w:t>Inhalation, Skin/Eye Contact, Tripping hazard, pinch points.</w:t>
            </w:r>
          </w:p>
        </w:tc>
      </w:tr>
      <w:tr w:rsidR="00FB236B" w:rsidTr="00FD4081">
        <w:trPr>
          <w:trHeight w:val="262"/>
        </w:trPr>
        <w:tc>
          <w:tcPr>
            <w:tcW w:w="6575" w:type="dxa"/>
            <w:shd w:val="clear" w:color="auto" w:fill="auto"/>
          </w:tcPr>
          <w:p w:rsidR="00FB236B" w:rsidRDefault="00FB236B" w:rsidP="00FB236B">
            <w:r>
              <w:t>Remove the hose from the applicator unit and place the hose end on the nurse tank parking plug.</w:t>
            </w:r>
          </w:p>
        </w:tc>
        <w:tc>
          <w:tcPr>
            <w:tcW w:w="3433" w:type="dxa"/>
            <w:shd w:val="clear" w:color="auto" w:fill="auto"/>
          </w:tcPr>
          <w:p w:rsidR="00FB236B" w:rsidRDefault="00FB236B" w:rsidP="00FB236B">
            <w:r>
              <w:t>Inhalation, Skin/Eye contact, tripping hazard, pinch points</w:t>
            </w:r>
          </w:p>
        </w:tc>
      </w:tr>
      <w:tr w:rsidR="00FB236B" w:rsidTr="00FD4081">
        <w:trPr>
          <w:trHeight w:val="262"/>
        </w:trPr>
        <w:tc>
          <w:tcPr>
            <w:tcW w:w="6575" w:type="dxa"/>
            <w:shd w:val="clear" w:color="auto" w:fill="auto"/>
          </w:tcPr>
          <w:p w:rsidR="00FB236B" w:rsidRDefault="00FB236B" w:rsidP="00FB236B">
            <w:r>
              <w:t>Place the caps on the breakaway coupler and close off bleed valves.</w:t>
            </w:r>
          </w:p>
        </w:tc>
        <w:tc>
          <w:tcPr>
            <w:tcW w:w="3433" w:type="dxa"/>
            <w:shd w:val="clear" w:color="auto" w:fill="auto"/>
          </w:tcPr>
          <w:p w:rsidR="00FB236B" w:rsidRDefault="00FB236B" w:rsidP="00FB236B">
            <w:r>
              <w:t>Inhalation, Skin/Eye Contact</w:t>
            </w:r>
          </w:p>
        </w:tc>
      </w:tr>
      <w:tr w:rsidR="00FB236B" w:rsidTr="00FD4081">
        <w:trPr>
          <w:trHeight w:val="262"/>
        </w:trPr>
        <w:tc>
          <w:tcPr>
            <w:tcW w:w="6575" w:type="dxa"/>
            <w:shd w:val="clear" w:color="auto" w:fill="auto"/>
          </w:tcPr>
          <w:p w:rsidR="00FB236B" w:rsidRDefault="00FB236B" w:rsidP="00FB236B">
            <w:r>
              <w:t>Remove safety chains from the applicator hitch.</w:t>
            </w:r>
          </w:p>
        </w:tc>
        <w:tc>
          <w:tcPr>
            <w:tcW w:w="3433" w:type="dxa"/>
            <w:shd w:val="clear" w:color="auto" w:fill="auto"/>
          </w:tcPr>
          <w:p w:rsidR="00FB236B" w:rsidRDefault="00FB236B" w:rsidP="00FB236B">
            <w:r>
              <w:t>Tripping hazard, pinch points</w:t>
            </w:r>
          </w:p>
        </w:tc>
      </w:tr>
      <w:tr w:rsidR="00FB236B" w:rsidTr="00FD4081">
        <w:trPr>
          <w:trHeight w:val="262"/>
        </w:trPr>
        <w:tc>
          <w:tcPr>
            <w:tcW w:w="6575" w:type="dxa"/>
            <w:shd w:val="clear" w:color="auto" w:fill="auto"/>
          </w:tcPr>
          <w:p w:rsidR="00FB236B" w:rsidRDefault="00FB236B" w:rsidP="00FB236B">
            <w:r>
              <w:t>Remove safety pin from nurse tank and applicator hitch.</w:t>
            </w:r>
          </w:p>
        </w:tc>
        <w:tc>
          <w:tcPr>
            <w:tcW w:w="3433" w:type="dxa"/>
            <w:shd w:val="clear" w:color="auto" w:fill="auto"/>
          </w:tcPr>
          <w:p w:rsidR="00FB236B" w:rsidRDefault="00FB236B" w:rsidP="00FB236B">
            <w:r>
              <w:t>Pinch points</w:t>
            </w:r>
          </w:p>
        </w:tc>
      </w:tr>
      <w:tr w:rsidR="00FB236B" w:rsidTr="00FD4081">
        <w:trPr>
          <w:trHeight w:val="262"/>
        </w:trPr>
        <w:tc>
          <w:tcPr>
            <w:tcW w:w="6575" w:type="dxa"/>
            <w:shd w:val="clear" w:color="auto" w:fill="auto"/>
          </w:tcPr>
          <w:p w:rsidR="00FB236B" w:rsidRDefault="00FB236B" w:rsidP="00FB236B">
            <w:r>
              <w:t>Secure the hitch, so the unit does not fall on your leg or foot.</w:t>
            </w:r>
          </w:p>
        </w:tc>
        <w:tc>
          <w:tcPr>
            <w:tcW w:w="3433" w:type="dxa"/>
            <w:shd w:val="clear" w:color="auto" w:fill="auto"/>
          </w:tcPr>
          <w:p w:rsidR="00FB236B" w:rsidRDefault="00FB236B" w:rsidP="00FB236B">
            <w:r>
              <w:t>Pinch points, tripping hazard</w:t>
            </w:r>
          </w:p>
        </w:tc>
      </w:tr>
    </w:tbl>
    <w:p w:rsidR="00FB236B" w:rsidRDefault="00FB236B" w:rsidP="00FB236B">
      <w:pPr>
        <w:pStyle w:val="BodyContent"/>
        <w:spacing w:before="0" w:beforeAutospacing="0" w:after="0" w:afterAutospacing="0" w:line="240" w:lineRule="auto"/>
        <w:ind w:right="1440"/>
        <w:rPr>
          <w:rFonts w:ascii="HelveticaNeueLT Std Lt Ext" w:hAnsi="HelveticaNeueLT Std Lt Ext"/>
        </w:rPr>
      </w:pPr>
    </w:p>
    <w:p w:rsidR="00FD4081" w:rsidRDefault="00FD4081" w:rsidP="00FB236B">
      <w:pPr>
        <w:pStyle w:val="BodyContent"/>
        <w:spacing w:before="0" w:beforeAutospacing="0" w:after="0" w:afterAutospacing="0" w:line="240" w:lineRule="auto"/>
        <w:ind w:right="1440"/>
        <w:rPr>
          <w:rFonts w:ascii="HelveticaNeueLT Std Lt Ext" w:hAnsi="HelveticaNeueLT Std Lt Ext"/>
        </w:rPr>
      </w:pPr>
    </w:p>
    <w:tbl>
      <w:tblPr>
        <w:tblStyle w:val="TableGrid"/>
        <w:tblW w:w="9900" w:type="dxa"/>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00"/>
      </w:tblGrid>
      <w:tr w:rsidR="00FB236B" w:rsidRPr="00277BE7" w:rsidTr="00FD4081">
        <w:tc>
          <w:tcPr>
            <w:tcW w:w="9900" w:type="dxa"/>
            <w:shd w:val="clear" w:color="auto" w:fill="auto"/>
          </w:tcPr>
          <w:p w:rsidR="00FB236B" w:rsidRDefault="00FB236B" w:rsidP="00FD4081">
            <w:pPr>
              <w:pStyle w:val="Heading3"/>
            </w:pPr>
            <w:r w:rsidRPr="00277BE7">
              <w:t>Hazard Controls</w:t>
            </w:r>
          </w:p>
          <w:p w:rsidR="00FB236B" w:rsidRPr="00277BE7" w:rsidRDefault="00FB236B" w:rsidP="00FD4081">
            <w:pPr>
              <w:pStyle w:val="Heading1"/>
              <w:rPr>
                <w:rFonts w:ascii="HelveticaNeueLT Std Lt Ext" w:hAnsi="HelveticaNeueLT Std Lt Ext"/>
                <w:b/>
                <w:color w:val="FFFFFF" w:themeColor="background1"/>
              </w:rPr>
            </w:pPr>
            <w:r>
              <w:t>(Describe</w:t>
            </w:r>
            <w:r w:rsidRPr="00CA6227">
              <w:t xml:space="preserve"> the controls that will be implemented </w:t>
            </w:r>
            <w:r>
              <w:t xml:space="preserve">to </w:t>
            </w:r>
            <w:r w:rsidRPr="00CA6227">
              <w:t>remove hazards</w:t>
            </w:r>
            <w:r>
              <w:t xml:space="preserve"> – elimination, substitution, engineered, administrative, PPE)</w:t>
            </w:r>
            <w:r>
              <w:rPr>
                <w:rFonts w:ascii="HelveticaNeueLT Std Lt Ext" w:hAnsi="HelveticaNeueLT Std Lt Ext"/>
                <w:b/>
                <w:color w:val="FFFFFF" w:themeColor="background1"/>
                <w:sz w:val="16"/>
              </w:rPr>
              <w:t xml:space="preserve">.    </w:t>
            </w:r>
          </w:p>
        </w:tc>
      </w:tr>
      <w:tr w:rsidR="00FB236B" w:rsidTr="00FD4081">
        <w:trPr>
          <w:trHeight w:val="516"/>
        </w:trPr>
        <w:tc>
          <w:tcPr>
            <w:tcW w:w="9900" w:type="dxa"/>
            <w:shd w:val="clear" w:color="auto" w:fill="auto"/>
          </w:tcPr>
          <w:p w:rsidR="00FB236B" w:rsidRDefault="00FB236B" w:rsidP="00F273D8">
            <w:r>
              <w:t>PPE: Full-face respirator approved for anhydrous ammonia use, One or two piece anhydrous ammonia resistant suit, 14” gauntlet style neoprene gloves, work boots with leather tongue or rubber boots.</w:t>
            </w:r>
          </w:p>
        </w:tc>
      </w:tr>
      <w:tr w:rsidR="00FB236B" w:rsidTr="00FD4081">
        <w:trPr>
          <w:trHeight w:val="360"/>
        </w:trPr>
        <w:tc>
          <w:tcPr>
            <w:tcW w:w="9900" w:type="dxa"/>
            <w:shd w:val="clear" w:color="auto" w:fill="auto"/>
          </w:tcPr>
          <w:p w:rsidR="00FB236B" w:rsidRDefault="00FB236B" w:rsidP="00F273D8">
            <w:r>
              <w:t>Anyone involved in any part of anhydrous ammonia application is certified under Transportation of Dangerous goods regulations and retailer safety training.</w:t>
            </w:r>
          </w:p>
        </w:tc>
      </w:tr>
      <w:tr w:rsidR="00FB236B" w:rsidTr="00FD4081">
        <w:trPr>
          <w:trHeight w:val="387"/>
        </w:trPr>
        <w:tc>
          <w:tcPr>
            <w:tcW w:w="9900" w:type="dxa"/>
            <w:shd w:val="clear" w:color="auto" w:fill="auto"/>
          </w:tcPr>
          <w:p w:rsidR="00FB236B" w:rsidRDefault="00FB236B" w:rsidP="00F273D8">
            <w:r>
              <w:t>Stay up wind from couplings, nurse tank, or anywhere anhydrous ammonia could be present at all times.</w:t>
            </w:r>
          </w:p>
        </w:tc>
      </w:tr>
      <w:tr w:rsidR="00FB236B" w:rsidTr="00FD4081">
        <w:trPr>
          <w:trHeight w:val="297"/>
        </w:trPr>
        <w:tc>
          <w:tcPr>
            <w:tcW w:w="9900" w:type="dxa"/>
            <w:shd w:val="clear" w:color="auto" w:fill="auto"/>
          </w:tcPr>
          <w:p w:rsidR="00FB236B" w:rsidRDefault="00FB236B" w:rsidP="00F273D8">
            <w:r>
              <w:t>Roll up Cuffs on gloves to prevent ammonia from running down your arms.</w:t>
            </w:r>
          </w:p>
        </w:tc>
      </w:tr>
      <w:tr w:rsidR="00FB236B" w:rsidTr="00FD4081">
        <w:trPr>
          <w:trHeight w:val="513"/>
        </w:trPr>
        <w:tc>
          <w:tcPr>
            <w:tcW w:w="9900" w:type="dxa"/>
            <w:shd w:val="clear" w:color="auto" w:fill="auto"/>
          </w:tcPr>
          <w:p w:rsidR="00FB236B" w:rsidRDefault="00FB236B" w:rsidP="00F273D8">
            <w:r>
              <w:t xml:space="preserve">Have a minimum of 20 </w:t>
            </w:r>
            <w:proofErr w:type="spellStart"/>
            <w:r>
              <w:t>litres</w:t>
            </w:r>
            <w:proofErr w:type="spellEnd"/>
            <w:r>
              <w:t xml:space="preserve"> (4.5 Gallons) of fresh water in containers, mounted on the nurse tank at adequate height to provide gravity flow, and to allow easy access for use. Additional squeeze bottles of water should be kept in the pocket of whoever is involved in this procedure. If working in subzero temperatures, provide an additional 20 </w:t>
            </w:r>
            <w:proofErr w:type="spellStart"/>
            <w:r>
              <w:t>litres</w:t>
            </w:r>
            <w:proofErr w:type="spellEnd"/>
            <w:r>
              <w:t xml:space="preserve"> (4.5 Gallons) of water in a container in the tractor cab to prevent from freezing.</w:t>
            </w:r>
          </w:p>
        </w:tc>
      </w:tr>
      <w:tr w:rsidR="00FB236B" w:rsidTr="00FD4081">
        <w:trPr>
          <w:trHeight w:val="351"/>
        </w:trPr>
        <w:tc>
          <w:tcPr>
            <w:tcW w:w="9900" w:type="dxa"/>
            <w:shd w:val="clear" w:color="auto" w:fill="auto"/>
          </w:tcPr>
          <w:p w:rsidR="00FB236B" w:rsidRDefault="00FB236B" w:rsidP="00F273D8">
            <w:r>
              <w:t>First Aid equipment.</w:t>
            </w:r>
          </w:p>
        </w:tc>
      </w:tr>
    </w:tbl>
    <w:p w:rsidR="00FB236B" w:rsidRDefault="00FB236B" w:rsidP="00FB236B">
      <w:pPr>
        <w:pStyle w:val="BodyContent"/>
        <w:spacing w:before="0" w:beforeAutospacing="0" w:after="0" w:afterAutospacing="0" w:line="240" w:lineRule="auto"/>
        <w:ind w:right="1440"/>
        <w:rPr>
          <w:rFonts w:ascii="HelveticaNeueLT Std Lt Ext" w:hAnsi="HelveticaNeueLT Std Lt Ext"/>
        </w:rPr>
      </w:pPr>
    </w:p>
    <w:p w:rsidR="00FD4081" w:rsidRDefault="00FD4081" w:rsidP="00FB236B">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00"/>
      </w:tblGrid>
      <w:tr w:rsidR="00FB236B" w:rsidRPr="00277BE7" w:rsidTr="00FD4081">
        <w:tc>
          <w:tcPr>
            <w:tcW w:w="9900" w:type="dxa"/>
            <w:shd w:val="clear" w:color="auto" w:fill="auto"/>
            <w:vAlign w:val="center"/>
          </w:tcPr>
          <w:p w:rsidR="00FB236B" w:rsidRDefault="00D718E9" w:rsidP="00F273D8">
            <w:pPr>
              <w:pStyle w:val="Heading3"/>
            </w:pPr>
            <w:r>
              <w:t>Skill Level / T</w:t>
            </w:r>
            <w:r w:rsidR="00FB236B" w:rsidRPr="00277BE7">
              <w:t xml:space="preserve">raining </w:t>
            </w:r>
            <w:r>
              <w:t>R</w:t>
            </w:r>
            <w:r w:rsidR="00FB236B" w:rsidRPr="00277BE7">
              <w:t xml:space="preserve">equired to </w:t>
            </w:r>
            <w:proofErr w:type="gramStart"/>
            <w:r>
              <w:t>P</w:t>
            </w:r>
            <w:r w:rsidR="00FB236B" w:rsidRPr="00277BE7">
              <w:t>erform</w:t>
            </w:r>
            <w:proofErr w:type="gramEnd"/>
            <w:r w:rsidR="00FB236B" w:rsidRPr="00277BE7">
              <w:t xml:space="preserve"> </w:t>
            </w:r>
            <w:proofErr w:type="spellStart"/>
            <w:r w:rsidR="00FB236B" w:rsidRPr="00277BE7">
              <w:t>the</w:t>
            </w:r>
            <w:r>
              <w:t>Job</w:t>
            </w:r>
            <w:proofErr w:type="spellEnd"/>
          </w:p>
          <w:p w:rsidR="00FB236B" w:rsidRPr="0062478E" w:rsidRDefault="00FB236B" w:rsidP="00F273D8">
            <w:pPr>
              <w:pStyle w:val="Heading1"/>
            </w:pPr>
            <w:r>
              <w:t>(L</w:t>
            </w:r>
            <w:r w:rsidRPr="00CA6227">
              <w:t>ist training requirements</w:t>
            </w:r>
            <w:r>
              <w:t>)</w:t>
            </w:r>
          </w:p>
        </w:tc>
      </w:tr>
      <w:tr w:rsidR="00FB236B" w:rsidTr="00FD4081">
        <w:tc>
          <w:tcPr>
            <w:tcW w:w="9900" w:type="dxa"/>
            <w:shd w:val="clear" w:color="auto" w:fill="auto"/>
          </w:tcPr>
          <w:p w:rsidR="00FB236B" w:rsidRDefault="00FB236B" w:rsidP="00F273D8">
            <w:r>
              <w:t>Producer training certification for NH3</w:t>
            </w:r>
          </w:p>
        </w:tc>
      </w:tr>
      <w:tr w:rsidR="00FB236B" w:rsidTr="00FD4081">
        <w:trPr>
          <w:trHeight w:val="342"/>
        </w:trPr>
        <w:tc>
          <w:tcPr>
            <w:tcW w:w="9900" w:type="dxa"/>
            <w:shd w:val="clear" w:color="auto" w:fill="auto"/>
          </w:tcPr>
          <w:p w:rsidR="00FB236B" w:rsidRDefault="00FB236B" w:rsidP="00F273D8">
            <w:r>
              <w:t>Transportation of Dangerous Goods certification, valid driver’s license</w:t>
            </w:r>
          </w:p>
        </w:tc>
      </w:tr>
    </w:tbl>
    <w:p w:rsidR="00F273D8" w:rsidRDefault="00F273D8">
      <w:pPr>
        <w:spacing w:before="0" w:after="0"/>
        <w:rPr>
          <w:rFonts w:ascii="HelveticaNeueLT Std Lt Ext" w:hAnsi="HelveticaNeueLT Std Lt Ext"/>
          <w:color w:val="333333"/>
          <w:szCs w:val="20"/>
        </w:rPr>
      </w:pPr>
    </w:p>
    <w:p w:rsidR="00FB236B" w:rsidRDefault="00FB236B" w:rsidP="00FB236B">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00"/>
      </w:tblGrid>
      <w:tr w:rsidR="00FB236B" w:rsidRPr="00CA6227" w:rsidTr="00FD4081">
        <w:tc>
          <w:tcPr>
            <w:tcW w:w="9900" w:type="dxa"/>
            <w:shd w:val="clear" w:color="auto" w:fill="auto"/>
          </w:tcPr>
          <w:p w:rsidR="00FB236B" w:rsidRDefault="00FB236B" w:rsidP="00F273D8">
            <w:pPr>
              <w:pStyle w:val="Heading3"/>
            </w:pPr>
            <w:r w:rsidRPr="00CA6227">
              <w:t xml:space="preserve">Communications </w:t>
            </w:r>
            <w:r w:rsidR="00D718E9">
              <w:t>P</w:t>
            </w:r>
            <w:r w:rsidRPr="00CA6227">
              <w:t>rocess</w:t>
            </w:r>
            <w:r>
              <w:t>es</w:t>
            </w:r>
          </w:p>
          <w:p w:rsidR="00FB236B" w:rsidRPr="0062478E" w:rsidRDefault="00FB236B" w:rsidP="00F273D8">
            <w:pPr>
              <w:pStyle w:val="Heading1"/>
            </w:pPr>
            <w:r>
              <w:t>(C</w:t>
            </w:r>
            <w:r w:rsidRPr="00CA6227">
              <w:t>onsider working alone, further instructions, concerns, how will assistance be delivered)</w:t>
            </w:r>
          </w:p>
        </w:tc>
      </w:tr>
      <w:tr w:rsidR="00FB236B" w:rsidTr="00FD4081">
        <w:tc>
          <w:tcPr>
            <w:tcW w:w="9900" w:type="dxa"/>
            <w:shd w:val="clear" w:color="auto" w:fill="auto"/>
          </w:tcPr>
          <w:p w:rsidR="00FB236B" w:rsidRDefault="00FB236B" w:rsidP="00F273D8">
            <w:r>
              <w:t>Daily morning safety meeting</w:t>
            </w:r>
          </w:p>
          <w:p w:rsidR="00FB236B" w:rsidRDefault="00FB236B" w:rsidP="00F273D8">
            <w:r>
              <w:t>All employees handing anhydrous ammonia must have a cell phone on their person.</w:t>
            </w:r>
          </w:p>
        </w:tc>
      </w:tr>
      <w:tr w:rsidR="00FB236B" w:rsidTr="00FD4081">
        <w:tc>
          <w:tcPr>
            <w:tcW w:w="9900" w:type="dxa"/>
            <w:shd w:val="clear" w:color="auto" w:fill="auto"/>
          </w:tcPr>
          <w:p w:rsidR="00FB236B" w:rsidRDefault="00FB236B" w:rsidP="00F273D8">
            <w:r>
              <w:t>All employees must have a copy of all legal land descriptions where each individual is working for that given day.</w:t>
            </w:r>
          </w:p>
        </w:tc>
      </w:tr>
    </w:tbl>
    <w:p w:rsidR="00FB236B" w:rsidRDefault="00FB236B" w:rsidP="00FB236B">
      <w:pPr>
        <w:pStyle w:val="BodyContent"/>
        <w:spacing w:before="0" w:beforeAutospacing="0" w:after="0" w:afterAutospacing="0" w:line="240" w:lineRule="auto"/>
        <w:ind w:right="1440"/>
        <w:rPr>
          <w:rFonts w:ascii="HelveticaNeueLT Std Lt Ext" w:hAnsi="HelveticaNeueLT Std Lt Ext"/>
        </w:rPr>
      </w:pPr>
    </w:p>
    <w:p w:rsidR="00FD4081" w:rsidRDefault="00FD4081" w:rsidP="00FB236B">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00"/>
      </w:tblGrid>
      <w:tr w:rsidR="00FB236B" w:rsidRPr="00CA6227" w:rsidTr="00FD4081">
        <w:tc>
          <w:tcPr>
            <w:tcW w:w="9900" w:type="dxa"/>
            <w:shd w:val="clear" w:color="auto" w:fill="auto"/>
          </w:tcPr>
          <w:p w:rsidR="00FB236B" w:rsidRDefault="00FB236B" w:rsidP="00F273D8">
            <w:pPr>
              <w:pStyle w:val="Heading3"/>
            </w:pPr>
            <w:r>
              <w:t>Emergency Procedures</w:t>
            </w:r>
          </w:p>
          <w:p w:rsidR="00FB236B" w:rsidRPr="0062478E" w:rsidRDefault="00FB236B" w:rsidP="00F273D8">
            <w:pPr>
              <w:pStyle w:val="Heading1"/>
            </w:pPr>
            <w:r w:rsidRPr="5D0C5884">
              <w:rPr>
                <w:rFonts w:eastAsia="HelveticaNeueLT Std Lt Ext"/>
              </w:rPr>
              <w:t>(Consider how the worker will initiate an emergency response)</w:t>
            </w:r>
          </w:p>
        </w:tc>
      </w:tr>
      <w:tr w:rsidR="00FB236B" w:rsidTr="00FD4081">
        <w:tc>
          <w:tcPr>
            <w:tcW w:w="9900" w:type="dxa"/>
            <w:shd w:val="clear" w:color="auto" w:fill="auto"/>
          </w:tcPr>
          <w:p w:rsidR="00FB236B" w:rsidRDefault="00FB236B" w:rsidP="00F273D8">
            <w:r>
              <w:t>In an incident where anhydrous ammonia product is involved, it must be reported to ensure compliance with environmental and other government regulations. Notify supervisor immediately.</w:t>
            </w:r>
          </w:p>
        </w:tc>
      </w:tr>
      <w:tr w:rsidR="00FB236B" w:rsidTr="00FD4081">
        <w:trPr>
          <w:trHeight w:val="261"/>
        </w:trPr>
        <w:tc>
          <w:tcPr>
            <w:tcW w:w="9900" w:type="dxa"/>
            <w:shd w:val="clear" w:color="auto" w:fill="auto"/>
          </w:tcPr>
          <w:p w:rsidR="00FB236B" w:rsidRDefault="00FB236B" w:rsidP="00F273D8">
            <w:r>
              <w:t>Face the tractor upwind, proceed upwind and call for assistance.</w:t>
            </w:r>
          </w:p>
        </w:tc>
      </w:tr>
      <w:tr w:rsidR="00FB236B" w:rsidTr="00FD4081">
        <w:tc>
          <w:tcPr>
            <w:tcW w:w="9900" w:type="dxa"/>
            <w:shd w:val="clear" w:color="auto" w:fill="auto"/>
          </w:tcPr>
          <w:p w:rsidR="00FB236B" w:rsidRDefault="00FB236B" w:rsidP="00F273D8">
            <w:r>
              <w:t>Evacuate immediate area or downwind residence.</w:t>
            </w:r>
          </w:p>
        </w:tc>
      </w:tr>
      <w:tr w:rsidR="00FB236B" w:rsidTr="00FD4081">
        <w:trPr>
          <w:trHeight w:val="342"/>
        </w:trPr>
        <w:tc>
          <w:tcPr>
            <w:tcW w:w="9900" w:type="dxa"/>
            <w:shd w:val="clear" w:color="auto" w:fill="auto"/>
          </w:tcPr>
          <w:p w:rsidR="00FB236B" w:rsidRDefault="00FB236B" w:rsidP="00F273D8">
            <w:r>
              <w:t>Contact Police and Fire Department and Ambulance if serious injuries are sustained.</w:t>
            </w:r>
          </w:p>
        </w:tc>
      </w:tr>
    </w:tbl>
    <w:p w:rsidR="00FB236B" w:rsidRDefault="00FB236B" w:rsidP="00FB236B">
      <w:pPr>
        <w:pStyle w:val="BodyContent"/>
        <w:spacing w:before="0" w:beforeAutospacing="0" w:after="0" w:afterAutospacing="0" w:line="240" w:lineRule="auto"/>
        <w:ind w:right="1440"/>
        <w:rPr>
          <w:rFonts w:ascii="HelveticaNeueLT Std Lt Ext" w:hAnsi="HelveticaNeueLT Std Lt Ext"/>
        </w:rPr>
      </w:pPr>
    </w:p>
    <w:p w:rsidR="00FD4081" w:rsidRDefault="00FD4081" w:rsidP="00FB236B">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00"/>
      </w:tblGrid>
      <w:tr w:rsidR="00FB236B" w:rsidRPr="00CA6227" w:rsidTr="00FD4081">
        <w:tc>
          <w:tcPr>
            <w:tcW w:w="9900" w:type="dxa"/>
            <w:shd w:val="clear" w:color="auto" w:fill="auto"/>
          </w:tcPr>
          <w:p w:rsidR="00FB236B" w:rsidRDefault="00FB236B" w:rsidP="00F273D8">
            <w:pPr>
              <w:pStyle w:val="Heading3"/>
            </w:pPr>
            <w:r>
              <w:t>Expected Result</w:t>
            </w:r>
          </w:p>
          <w:p w:rsidR="00FB236B" w:rsidRPr="0062478E" w:rsidRDefault="00FB236B" w:rsidP="00F273D8">
            <w:pPr>
              <w:pStyle w:val="Heading1"/>
            </w:pPr>
            <w:r>
              <w:t>(C</w:t>
            </w:r>
            <w:r w:rsidRPr="00CA6227">
              <w:t xml:space="preserve">onsider </w:t>
            </w:r>
            <w:r>
              <w:t>the benefits of the Standard Operating Practice for farm operations</w:t>
            </w:r>
            <w:r w:rsidRPr="00CA6227">
              <w:t>)</w:t>
            </w:r>
          </w:p>
        </w:tc>
      </w:tr>
      <w:tr w:rsidR="00FB236B" w:rsidTr="00FD4081">
        <w:trPr>
          <w:trHeight w:val="270"/>
        </w:trPr>
        <w:tc>
          <w:tcPr>
            <w:tcW w:w="9900" w:type="dxa"/>
            <w:shd w:val="clear" w:color="auto" w:fill="auto"/>
          </w:tcPr>
          <w:p w:rsidR="00FB236B" w:rsidRDefault="00FB236B" w:rsidP="00F273D8">
            <w:r>
              <w:t>Safe and efficient application of anhydrous ammonia.</w:t>
            </w:r>
          </w:p>
        </w:tc>
      </w:tr>
      <w:tr w:rsidR="00FB236B" w:rsidTr="00FD4081">
        <w:tc>
          <w:tcPr>
            <w:tcW w:w="9900" w:type="dxa"/>
            <w:shd w:val="clear" w:color="auto" w:fill="auto"/>
          </w:tcPr>
          <w:p w:rsidR="00FB236B" w:rsidRDefault="00FB236B" w:rsidP="00F273D8">
            <w:r>
              <w:t>Injury free workplace.</w:t>
            </w:r>
          </w:p>
        </w:tc>
      </w:tr>
    </w:tbl>
    <w:p w:rsidR="00FB236B" w:rsidRDefault="00FB236B" w:rsidP="00FB236B">
      <w:pPr>
        <w:rPr>
          <w:rFonts w:ascii="HelveticaNeueLT Std Lt Ext" w:hAnsi="HelveticaNeueLT Std Lt Ext"/>
          <w:color w:val="333333"/>
          <w:sz w:val="22"/>
          <w:szCs w:val="20"/>
        </w:rPr>
      </w:pPr>
    </w:p>
    <w:p w:rsidR="00722EE2" w:rsidRDefault="00722EE2" w:rsidP="00C83B33">
      <w:bookmarkStart w:id="0" w:name="_GoBack"/>
      <w:bookmarkEnd w:id="0"/>
    </w:p>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081" w:rsidRPr="00F42EE1" w:rsidRDefault="00FD4081" w:rsidP="00FD4081">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 xml:space="preserve">To maximize effectiveness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w:t>
    </w:r>
  </w:p>
  <w:p w:rsidR="00FD4081" w:rsidRPr="00F42EE1" w:rsidRDefault="00FD4081" w:rsidP="00FD4081">
    <w:r w:rsidRPr="00F42EE1">
      <w:rPr>
        <w:noProof/>
      </w:rPr>
      <w:drawing>
        <wp:inline distT="0" distB="0" distL="0" distR="0" wp14:anchorId="6740B5C2" wp14:editId="3889D195">
          <wp:extent cx="2238375" cy="161925"/>
          <wp:effectExtent l="0" t="0" r="9525" b="9525"/>
          <wp:docPr id="1" name="Picture 1"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FD4081" w:rsidRPr="00F42EE1" w:rsidRDefault="00FD4081" w:rsidP="00FD4081">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Pr>
        <w:noProof/>
        <w:sz w:val="18"/>
      </w:rPr>
      <w:t>3</w:t>
    </w:r>
    <w:r w:rsidRPr="00F42EE1">
      <w:rPr>
        <w:sz w:val="18"/>
      </w:rPr>
      <w:fldChar w:fldCharType="end"/>
    </w:r>
    <w:r w:rsidRPr="00F42EE1">
      <w:rPr>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081" w:rsidRPr="00151061" w:rsidRDefault="00FD4081" w:rsidP="00FD4081">
    <w:pPr>
      <w:pStyle w:val="Header"/>
      <w:tabs>
        <w:tab w:val="clear" w:pos="4320"/>
        <w:tab w:val="clear" w:pos="8640"/>
        <w:tab w:val="left" w:pos="1050"/>
      </w:tabs>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4071A18E" wp14:editId="624F8852">
          <wp:simplePos x="0" y="0"/>
          <wp:positionH relativeFrom="column">
            <wp:posOffset>6097270</wp:posOffset>
          </wp:positionH>
          <wp:positionV relativeFrom="paragraph">
            <wp:posOffset>485775</wp:posOffset>
          </wp:positionV>
          <wp:extent cx="1006446" cy="379095"/>
          <wp:effectExtent l="0" t="0" r="381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color w:val="595959" w:themeColor="text1" w:themeTint="A6"/>
        <w:sz w:val="20"/>
        <w:szCs w:val="20"/>
      </w:rPr>
      <w:drawing>
        <wp:anchor distT="0" distB="0" distL="114300" distR="114300" simplePos="0" relativeHeight="251659264" behindDoc="1" locked="0" layoutInCell="1" allowOverlap="1" wp14:anchorId="202D936C" wp14:editId="0F7D63B7">
          <wp:simplePos x="0" y="0"/>
          <wp:positionH relativeFrom="column">
            <wp:posOffset>802234</wp:posOffset>
          </wp:positionH>
          <wp:positionV relativeFrom="paragraph">
            <wp:posOffset>485775</wp:posOffset>
          </wp:positionV>
          <wp:extent cx="1571625" cy="38406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A426C"/>
    <w:rsid w:val="000B2EF7"/>
    <w:rsid w:val="000E266C"/>
    <w:rsid w:val="000E6112"/>
    <w:rsid w:val="000F09E2"/>
    <w:rsid w:val="000F2A12"/>
    <w:rsid w:val="000F760A"/>
    <w:rsid w:val="001904AF"/>
    <w:rsid w:val="001A6E0A"/>
    <w:rsid w:val="001C23F0"/>
    <w:rsid w:val="00207049"/>
    <w:rsid w:val="002114C2"/>
    <w:rsid w:val="00226581"/>
    <w:rsid w:val="00237EA2"/>
    <w:rsid w:val="00277BE7"/>
    <w:rsid w:val="002973DC"/>
    <w:rsid w:val="002A6193"/>
    <w:rsid w:val="002C5C3F"/>
    <w:rsid w:val="002D3BD7"/>
    <w:rsid w:val="002E6ED0"/>
    <w:rsid w:val="00301DBB"/>
    <w:rsid w:val="00317138"/>
    <w:rsid w:val="003456DD"/>
    <w:rsid w:val="00373208"/>
    <w:rsid w:val="003B4ABA"/>
    <w:rsid w:val="00421AF9"/>
    <w:rsid w:val="00432267"/>
    <w:rsid w:val="00470B77"/>
    <w:rsid w:val="0047797D"/>
    <w:rsid w:val="004E1045"/>
    <w:rsid w:val="004F19B3"/>
    <w:rsid w:val="004F6232"/>
    <w:rsid w:val="00530203"/>
    <w:rsid w:val="00555736"/>
    <w:rsid w:val="00592BB8"/>
    <w:rsid w:val="005960AF"/>
    <w:rsid w:val="005A334A"/>
    <w:rsid w:val="005D5FC0"/>
    <w:rsid w:val="0060054E"/>
    <w:rsid w:val="0062478E"/>
    <w:rsid w:val="00684AB8"/>
    <w:rsid w:val="00692A9D"/>
    <w:rsid w:val="006B2894"/>
    <w:rsid w:val="006B3AF4"/>
    <w:rsid w:val="006C4E46"/>
    <w:rsid w:val="006E094F"/>
    <w:rsid w:val="00722EE2"/>
    <w:rsid w:val="007708FE"/>
    <w:rsid w:val="007D3774"/>
    <w:rsid w:val="00812266"/>
    <w:rsid w:val="00815FD0"/>
    <w:rsid w:val="00892665"/>
    <w:rsid w:val="008A1E58"/>
    <w:rsid w:val="008C423D"/>
    <w:rsid w:val="00902C7B"/>
    <w:rsid w:val="00952CDC"/>
    <w:rsid w:val="00A66776"/>
    <w:rsid w:val="00AB453E"/>
    <w:rsid w:val="00AD2D2C"/>
    <w:rsid w:val="00B1387E"/>
    <w:rsid w:val="00B715BB"/>
    <w:rsid w:val="00BA6359"/>
    <w:rsid w:val="00C15A77"/>
    <w:rsid w:val="00C21B65"/>
    <w:rsid w:val="00C36201"/>
    <w:rsid w:val="00C71D87"/>
    <w:rsid w:val="00C83B33"/>
    <w:rsid w:val="00CA6227"/>
    <w:rsid w:val="00CB23E2"/>
    <w:rsid w:val="00CF4A30"/>
    <w:rsid w:val="00D13383"/>
    <w:rsid w:val="00D17B0F"/>
    <w:rsid w:val="00D21883"/>
    <w:rsid w:val="00D718E9"/>
    <w:rsid w:val="00D77693"/>
    <w:rsid w:val="00DD2AB8"/>
    <w:rsid w:val="00DE31AD"/>
    <w:rsid w:val="00E07174"/>
    <w:rsid w:val="00E154A4"/>
    <w:rsid w:val="00E42CD0"/>
    <w:rsid w:val="00EB5336"/>
    <w:rsid w:val="00EB59BA"/>
    <w:rsid w:val="00ED40C8"/>
    <w:rsid w:val="00ED5DB3"/>
    <w:rsid w:val="00F07894"/>
    <w:rsid w:val="00F273D8"/>
    <w:rsid w:val="00F55597"/>
    <w:rsid w:val="00F60008"/>
    <w:rsid w:val="00F83F41"/>
    <w:rsid w:val="00F871C5"/>
    <w:rsid w:val="00F96F63"/>
    <w:rsid w:val="00FA347C"/>
    <w:rsid w:val="00FA3A4C"/>
    <w:rsid w:val="00FB236B"/>
    <w:rsid w:val="00FD4081"/>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081"/>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FD4081"/>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FD4081"/>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FD4081"/>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2.xml><?xml version="1.0" encoding="utf-8"?>
<ds:datastoreItem xmlns:ds="http://schemas.openxmlformats.org/officeDocument/2006/customXml" ds:itemID="{5C3DD8FA-0B39-49C6-AFCD-8373703E9740}">
  <ds:schemaRef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39224A-AF50-4E6C-8FEB-3B00C388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877</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4</cp:revision>
  <cp:lastPrinted>2018-06-01T20:24:00Z</cp:lastPrinted>
  <dcterms:created xsi:type="dcterms:W3CDTF">2018-06-04T20:08:00Z</dcterms:created>
  <dcterms:modified xsi:type="dcterms:W3CDTF">2018-06-05T19:20:00Z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AGUCMINT-3614587</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3804096</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http://agucm.agric.gov.ab.ca/cs/idcplg?IdcService=DESKTOP_DOC_INFO&amp;dDocName=AGUCMINT-3614587&amp;dID=3804096&amp;ClientControlled=DocMan,taskpane&amp;coreContentOnly=1</vt:lpwstr>
  </property>
</Properties>
</file>